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5D" w:rsidRDefault="00B44B5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4B5D" w:rsidRDefault="00B44B5D">
      <w:pPr>
        <w:pStyle w:val="ConsPlusNormal"/>
        <w:jc w:val="both"/>
        <w:outlineLvl w:val="0"/>
      </w:pPr>
    </w:p>
    <w:p w:rsidR="00B44B5D" w:rsidRDefault="00B44B5D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B44B5D" w:rsidRDefault="00B44B5D">
      <w:pPr>
        <w:pStyle w:val="ConsPlusTitle"/>
        <w:jc w:val="center"/>
      </w:pPr>
    </w:p>
    <w:p w:rsidR="00B44B5D" w:rsidRDefault="00B44B5D">
      <w:pPr>
        <w:pStyle w:val="ConsPlusTitle"/>
        <w:jc w:val="center"/>
      </w:pPr>
      <w:r>
        <w:t>РАСПОРЯЖЕНИЕ</w:t>
      </w:r>
    </w:p>
    <w:p w:rsidR="00B44B5D" w:rsidRDefault="00B44B5D">
      <w:pPr>
        <w:pStyle w:val="ConsPlusTitle"/>
        <w:jc w:val="center"/>
      </w:pPr>
      <w:r>
        <w:t>от 29 декабря 2014 г. N 747-рп</w:t>
      </w:r>
    </w:p>
    <w:p w:rsidR="00B44B5D" w:rsidRDefault="00B44B5D">
      <w:pPr>
        <w:pStyle w:val="ConsPlusTitle"/>
        <w:jc w:val="center"/>
      </w:pPr>
    </w:p>
    <w:p w:rsidR="00B44B5D" w:rsidRDefault="00B44B5D">
      <w:pPr>
        <w:pStyle w:val="ConsPlusTitle"/>
        <w:jc w:val="center"/>
      </w:pPr>
      <w:r>
        <w:t>О КОНЦЕПЦИИ ГРАЖДАНСКО-ПАТРИОТИЧЕСКОГО ВОСПИТАНИЯ ГРАЖДАН</w:t>
      </w:r>
    </w:p>
    <w:p w:rsidR="00B44B5D" w:rsidRDefault="00B44B5D">
      <w:pPr>
        <w:pStyle w:val="ConsPlusTitle"/>
        <w:jc w:val="center"/>
      </w:pPr>
      <w:r>
        <w:t>ХАНТЫ-МАНСИЙСКОГО АВТОНОМНОГО ОКРУГА - ЮГРЫ</w:t>
      </w:r>
    </w:p>
    <w:p w:rsidR="00B44B5D" w:rsidRDefault="00B44B5D">
      <w:pPr>
        <w:spacing w:after="1"/>
      </w:pPr>
    </w:p>
    <w:tbl>
      <w:tblPr>
        <w:tblW w:w="907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72"/>
      </w:tblGrid>
      <w:tr w:rsidR="00B44B5D">
        <w:trPr>
          <w:jc w:val="center"/>
        </w:trPr>
        <w:tc>
          <w:tcPr>
            <w:tcW w:w="901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4B5D" w:rsidRDefault="00B44B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B5D" w:rsidRDefault="00B44B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ХМАО - Югры от 20.05.2016 </w:t>
            </w:r>
            <w:hyperlink r:id="rId5" w:history="1">
              <w:r>
                <w:rPr>
                  <w:color w:val="0000FF"/>
                </w:rPr>
                <w:t>N 253-рп</w:t>
              </w:r>
            </w:hyperlink>
            <w:r>
              <w:rPr>
                <w:color w:val="392C69"/>
              </w:rPr>
              <w:t>,</w:t>
            </w:r>
          </w:p>
          <w:p w:rsidR="00B44B5D" w:rsidRDefault="00B44B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27.11.2017 </w:t>
            </w:r>
            <w:hyperlink r:id="rId6" w:history="1">
              <w:r>
                <w:rPr>
                  <w:color w:val="0000FF"/>
                </w:rPr>
                <w:t>N 681-рп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4B5D" w:rsidRDefault="00B44B5D">
      <w:pPr>
        <w:pStyle w:val="ConsPlusNormal"/>
        <w:jc w:val="center"/>
      </w:pPr>
    </w:p>
    <w:p w:rsidR="00B44B5D" w:rsidRDefault="00B44B5D">
      <w:pPr>
        <w:pStyle w:val="ConsPlusNormal"/>
        <w:ind w:firstLine="540"/>
        <w:jc w:val="both"/>
      </w:pPr>
      <w:r>
        <w:t>В соответствии с Концепцией патриотического воспитания граждан Российской Федерации, одобренной на заседании Правительственной комиссии по социальным вопросам военнослужащих, граждан, уволенных с военной службы, и членов их семей от 21 мая 2003 года, пунктом 15 перечня поручений Губернатора Ханты-Мансийского автономного округа - Югры по итогам обращения Губернатора Ханты-Мансийского автономного округа - Югры к жителям, представителям общественности и депутатам Думы Ханты-Мансийского автономного округа - Югры от 19 ноября 2014 года, в целях развития системы патриотического воспитания на территории Ханты-Мансийского автономного округа - Югры: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1. Утвердить:</w:t>
      </w:r>
    </w:p>
    <w:p w:rsidR="00B44B5D" w:rsidRDefault="000B1392">
      <w:pPr>
        <w:pStyle w:val="ConsPlusNormal"/>
        <w:spacing w:before="220"/>
        <w:ind w:firstLine="540"/>
        <w:jc w:val="both"/>
      </w:pPr>
      <w:hyperlink w:anchor="P36" w:history="1">
        <w:r w:rsidR="00B44B5D">
          <w:rPr>
            <w:color w:val="0000FF"/>
          </w:rPr>
          <w:t>Концепцию</w:t>
        </w:r>
      </w:hyperlink>
      <w:r w:rsidR="00B44B5D">
        <w:t xml:space="preserve"> гражданско-патриотического воспитания граждан Ханты-Мансийского автономного округа - Югры (приложение 1);</w:t>
      </w:r>
    </w:p>
    <w:p w:rsidR="00B44B5D" w:rsidRDefault="000B1392">
      <w:pPr>
        <w:pStyle w:val="ConsPlusNormal"/>
        <w:spacing w:before="220"/>
        <w:ind w:firstLine="540"/>
        <w:jc w:val="both"/>
      </w:pPr>
      <w:hyperlink w:anchor="P273" w:history="1">
        <w:r w:rsidR="00B44B5D">
          <w:rPr>
            <w:color w:val="0000FF"/>
          </w:rPr>
          <w:t>План</w:t>
        </w:r>
      </w:hyperlink>
      <w:r w:rsidR="00B44B5D">
        <w:t xml:space="preserve"> мероприятий </w:t>
      </w:r>
      <w:hyperlink w:anchor="P36" w:history="1">
        <w:r w:rsidR="00B44B5D">
          <w:rPr>
            <w:color w:val="0000FF"/>
          </w:rPr>
          <w:t>Концепции</w:t>
        </w:r>
      </w:hyperlink>
      <w:r w:rsidR="00B44B5D">
        <w:t xml:space="preserve"> гражданско-патриотического воспитания граждан Ханты-Мансийского автономного округа - Югры (приложение 2).</w:t>
      </w:r>
    </w:p>
    <w:p w:rsidR="00B44B5D" w:rsidRDefault="00B44B5D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2. Координационному совету по патриотическому воспитанию граждан при Правительстве Ханты-Мансийского автономного округа - Югры включать в планы работы обсуждение хода реализации </w:t>
      </w:r>
      <w:hyperlink w:anchor="P36" w:history="1">
        <w:r>
          <w:rPr>
            <w:color w:val="0000FF"/>
          </w:rPr>
          <w:t>Концепции</w:t>
        </w:r>
      </w:hyperlink>
      <w:r>
        <w:t xml:space="preserve"> гражданско-патриотического воспитания граждан Ханты-Мансийского автономного округа - Югры.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Ханты-Мансийского автономного округа - Югры: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 xml:space="preserve">разработать и принять нормативные правовые акты по развитию патриотического воспитания с учетом положений </w:t>
      </w:r>
      <w:hyperlink w:anchor="P36" w:history="1">
        <w:r>
          <w:rPr>
            <w:color w:val="0000FF"/>
          </w:rPr>
          <w:t>Концепции</w:t>
        </w:r>
      </w:hyperlink>
      <w:r>
        <w:t xml:space="preserve"> гражданско-патриотического воспитания граждан Ханты-Мансийского автономного округа - Югры,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 xml:space="preserve">осуществлять обсуждение хода реализации </w:t>
      </w:r>
      <w:hyperlink w:anchor="P36" w:history="1">
        <w:r>
          <w:rPr>
            <w:color w:val="0000FF"/>
          </w:rPr>
          <w:t>Концепции</w:t>
        </w:r>
      </w:hyperlink>
      <w:r>
        <w:t xml:space="preserve"> гражданско-патриотического воспитания граждан Ханты-Мансийского автономного округа - Югры совещательными органами, аналогичными указанным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распоряжения.</w:t>
      </w: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jc w:val="right"/>
      </w:pPr>
      <w:r>
        <w:t>Губернатор</w:t>
      </w:r>
    </w:p>
    <w:p w:rsidR="00B44B5D" w:rsidRDefault="00B44B5D">
      <w:pPr>
        <w:pStyle w:val="ConsPlusNormal"/>
        <w:jc w:val="right"/>
      </w:pPr>
      <w:r>
        <w:t>Ханты-Мансийского</w:t>
      </w:r>
    </w:p>
    <w:p w:rsidR="00B44B5D" w:rsidRDefault="00B44B5D">
      <w:pPr>
        <w:pStyle w:val="ConsPlusNormal"/>
        <w:jc w:val="right"/>
      </w:pPr>
      <w:r>
        <w:t>автономного округа - Югры</w:t>
      </w:r>
    </w:p>
    <w:p w:rsidR="00B44B5D" w:rsidRDefault="00B44B5D">
      <w:pPr>
        <w:pStyle w:val="ConsPlusNormal"/>
        <w:jc w:val="right"/>
      </w:pPr>
      <w:r>
        <w:t>Н.В.КОМАРОВА</w:t>
      </w: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jc w:val="right"/>
        <w:outlineLvl w:val="0"/>
      </w:pPr>
      <w:r>
        <w:t>Приложение 1</w:t>
      </w:r>
    </w:p>
    <w:p w:rsidR="00B44B5D" w:rsidRDefault="00B44B5D">
      <w:pPr>
        <w:pStyle w:val="ConsPlusNormal"/>
        <w:jc w:val="right"/>
      </w:pPr>
      <w:r>
        <w:t>к распоряжению Правительства</w:t>
      </w:r>
    </w:p>
    <w:p w:rsidR="00B44B5D" w:rsidRDefault="00B44B5D">
      <w:pPr>
        <w:pStyle w:val="ConsPlusNormal"/>
        <w:jc w:val="right"/>
      </w:pPr>
      <w:r>
        <w:t>Ханты-Мансийского</w:t>
      </w:r>
    </w:p>
    <w:p w:rsidR="00B44B5D" w:rsidRDefault="00B44B5D">
      <w:pPr>
        <w:pStyle w:val="ConsPlusNormal"/>
        <w:jc w:val="right"/>
      </w:pPr>
      <w:r>
        <w:t>автономного округа - Югры</w:t>
      </w:r>
    </w:p>
    <w:p w:rsidR="00B44B5D" w:rsidRDefault="00B44B5D">
      <w:pPr>
        <w:pStyle w:val="ConsPlusNormal"/>
        <w:jc w:val="right"/>
      </w:pPr>
      <w:r>
        <w:t>от 29 декабря 2014 года N 747-рп</w:t>
      </w: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Title"/>
        <w:jc w:val="center"/>
      </w:pPr>
      <w:bookmarkStart w:id="2" w:name="P36"/>
      <w:bookmarkEnd w:id="2"/>
      <w:r>
        <w:t>КОНЦЕПЦИЯ</w:t>
      </w:r>
    </w:p>
    <w:p w:rsidR="00B44B5D" w:rsidRDefault="00B44B5D">
      <w:pPr>
        <w:pStyle w:val="ConsPlusTitle"/>
        <w:jc w:val="center"/>
      </w:pPr>
      <w:r>
        <w:t>ГРАЖДАНСКО-ПАТРИОТИЧЕСКОГО ВОСПИТАНИЯ ГРАЖДАН</w:t>
      </w:r>
    </w:p>
    <w:p w:rsidR="00B44B5D" w:rsidRDefault="00B44B5D">
      <w:pPr>
        <w:pStyle w:val="ConsPlusTitle"/>
        <w:jc w:val="center"/>
      </w:pPr>
      <w:r>
        <w:t>ХАНТЫ-МАНСИЙСКОГО АВТОНОМНОГО ОКРУГА - ЮГРЫ</w:t>
      </w:r>
    </w:p>
    <w:p w:rsidR="00B44B5D" w:rsidRDefault="00B44B5D">
      <w:pPr>
        <w:pStyle w:val="ConsPlusTitle"/>
        <w:jc w:val="center"/>
      </w:pPr>
      <w:r>
        <w:t>(ДАЛЕЕ - КОНЦЕПЦИЯ)</w:t>
      </w:r>
    </w:p>
    <w:p w:rsidR="00B44B5D" w:rsidRDefault="00B44B5D">
      <w:pPr>
        <w:spacing w:after="1"/>
      </w:pPr>
    </w:p>
    <w:tbl>
      <w:tblPr>
        <w:tblW w:w="907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72"/>
      </w:tblGrid>
      <w:tr w:rsidR="00B44B5D">
        <w:trPr>
          <w:jc w:val="center"/>
        </w:trPr>
        <w:tc>
          <w:tcPr>
            <w:tcW w:w="901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4B5D" w:rsidRDefault="00B44B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B5D" w:rsidRDefault="00B44B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ХМАО - Югры от 20.05.2016 </w:t>
            </w:r>
            <w:hyperlink r:id="rId7" w:history="1">
              <w:r>
                <w:rPr>
                  <w:color w:val="0000FF"/>
                </w:rPr>
                <w:t>N 253-рп</w:t>
              </w:r>
            </w:hyperlink>
            <w:r>
              <w:rPr>
                <w:color w:val="392C69"/>
              </w:rPr>
              <w:t>,</w:t>
            </w:r>
          </w:p>
          <w:p w:rsidR="00B44B5D" w:rsidRDefault="00B44B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27.11.2017 </w:t>
            </w:r>
            <w:hyperlink r:id="rId8" w:history="1">
              <w:r>
                <w:rPr>
                  <w:color w:val="0000FF"/>
                </w:rPr>
                <w:t>N 681-рп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jc w:val="center"/>
        <w:outlineLvl w:val="1"/>
      </w:pPr>
      <w:r>
        <w:t>1. Общие положения</w:t>
      </w: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ind w:firstLine="540"/>
        <w:jc w:val="both"/>
      </w:pPr>
      <w:r>
        <w:t xml:space="preserve">Концепция разработана в соответствии с Федеральными законами от 14 января 1993 года </w:t>
      </w:r>
      <w:hyperlink r:id="rId9" w:history="1">
        <w:r>
          <w:rPr>
            <w:color w:val="0000FF"/>
          </w:rPr>
          <w:t>N 4292-1</w:t>
        </w:r>
      </w:hyperlink>
      <w:r>
        <w:t xml:space="preserve"> "Об увековечении памяти погибших при защите Отечества", от 13 марта 1995 года </w:t>
      </w:r>
      <w:hyperlink r:id="rId10" w:history="1">
        <w:r>
          <w:rPr>
            <w:color w:val="0000FF"/>
          </w:rPr>
          <w:t>N 32-ФЗ</w:t>
        </w:r>
      </w:hyperlink>
      <w:r>
        <w:t xml:space="preserve"> "О днях воинской славы и памятных датах России", Указами Президента Российской Федерации от 16 мая 1996 года </w:t>
      </w:r>
      <w:hyperlink r:id="rId11" w:history="1">
        <w:r>
          <w:rPr>
            <w:color w:val="0000FF"/>
          </w:rPr>
          <w:t>N 727</w:t>
        </w:r>
      </w:hyperlink>
      <w:r>
        <w:t xml:space="preserve"> "О мерах государственной поддержки общественных объединений, ведущих работу по военно-патриотическому воспитанию молодежи", от 31 декабря 2015 года </w:t>
      </w:r>
      <w:hyperlink r:id="rId12" w:history="1">
        <w:r>
          <w:rPr>
            <w:color w:val="0000FF"/>
          </w:rPr>
          <w:t>N 683</w:t>
        </w:r>
      </w:hyperlink>
      <w:r>
        <w:t xml:space="preserve"> "О стратегии национальной безопасности Российской Федерации", от 1 июня 2012 года </w:t>
      </w:r>
      <w:hyperlink r:id="rId13" w:history="1">
        <w:r>
          <w:rPr>
            <w:color w:val="0000FF"/>
          </w:rPr>
          <w:t>N 761</w:t>
        </w:r>
      </w:hyperlink>
      <w:r>
        <w:t xml:space="preserve"> "О Национальной стратегии действий в интересах детей на 2012 - 2017 годы", от 20 октября 2012 года </w:t>
      </w:r>
      <w:hyperlink r:id="rId14" w:history="1">
        <w:r>
          <w:rPr>
            <w:color w:val="0000FF"/>
          </w:rPr>
          <w:t>N 1416</w:t>
        </w:r>
      </w:hyperlink>
      <w:r>
        <w:t xml:space="preserve"> "О совершенствовании государственной политики в области патриотического воспитания",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2015 года N 1493 "О государственной программе "Патриотическое воспитание граждан Российской Федерации на 2016 - 2020 годы", распоряжениями Правительства Российской Федерации от 29 ноября 2014 года </w:t>
      </w:r>
      <w:hyperlink r:id="rId16" w:history="1">
        <w:r>
          <w:rPr>
            <w:color w:val="0000FF"/>
          </w:rPr>
          <w:t>N 2403-р</w:t>
        </w:r>
      </w:hyperlink>
      <w:r>
        <w:t xml:space="preserve"> "Об утверждении основ государственной молодежной политики Российской Федерации на период до 2025 года", от 17 ноября 2008 года </w:t>
      </w:r>
      <w:hyperlink r:id="rId17" w:history="1">
        <w:r>
          <w:rPr>
            <w:color w:val="0000FF"/>
          </w:rPr>
          <w:t>N 1662-р</w:t>
        </w:r>
      </w:hyperlink>
      <w:r>
        <w:t xml:space="preserve"> "О Концепции долгосрочного социально-экономического развития Российской Федерации на период до 2020 года", от 6 октября 2011 года </w:t>
      </w:r>
      <w:hyperlink r:id="rId18" w:history="1">
        <w:r>
          <w:rPr>
            <w:color w:val="0000FF"/>
          </w:rPr>
          <w:t>N 1757-р</w:t>
        </w:r>
      </w:hyperlink>
      <w:r>
        <w:t xml:space="preserve"> "Об утверждении Стратегии социально-экономического развития Уральского федерального округа на период до 2020 года", </w:t>
      </w:r>
      <w:hyperlink r:id="rId1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Югры от 9 декабря 2015 года N 130-оз "О гражданско-патриотическом воспитании в Ханты-Мансийском автономном округе - Югре", постановлениями Правительства Ханты-Мансийского автономного округа - Югры от 9 октября 2013 года </w:t>
      </w:r>
      <w:hyperlink r:id="rId20" w:history="1">
        <w:r>
          <w:rPr>
            <w:color w:val="0000FF"/>
          </w:rPr>
          <w:t>N 427-п</w:t>
        </w:r>
      </w:hyperlink>
      <w:r>
        <w:t xml:space="preserve"> "О государственной программе Ханты-Мансийского автономного округа - Югры "Развитие культуры и туризма в Ханты-Мансийском автономном округе - Югре на 2014 - 2020 годы", от 9 октября 2013 года </w:t>
      </w:r>
      <w:hyperlink r:id="rId21" w:history="1">
        <w:r>
          <w:rPr>
            <w:color w:val="0000FF"/>
          </w:rPr>
          <w:t>N 422-п</w:t>
        </w:r>
      </w:hyperlink>
      <w:r>
        <w:t xml:space="preserve"> "О государственной программе Ханты-Мансийского автономного округа - Югры "Развитие физической культуры и спорта в Ханты-Мансийском автономном округе - Югре на 2014 - 2020 годы", от 9 октября 2013 года </w:t>
      </w:r>
      <w:hyperlink r:id="rId22" w:history="1">
        <w:r>
          <w:rPr>
            <w:color w:val="0000FF"/>
          </w:rPr>
          <w:t>N 413-п</w:t>
        </w:r>
      </w:hyperlink>
      <w:r>
        <w:t xml:space="preserve"> "О государственной программе Ханты-Мансийского автономного округа - Югры "Развитие образования в Ханты-Мансийском автономном округе - Югре на 2014 - 2020 годы", от 9 октября 2013 года </w:t>
      </w:r>
      <w:hyperlink r:id="rId23" w:history="1">
        <w:r>
          <w:rPr>
            <w:color w:val="0000FF"/>
          </w:rPr>
          <w:t>N 428-п</w:t>
        </w:r>
      </w:hyperlink>
      <w:r>
        <w:t xml:space="preserve"> "О государственной программе Ханты-Мансийского автономного округа - Югры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</w:t>
      </w:r>
      <w:r>
        <w:lastRenderedPageBreak/>
        <w:t xml:space="preserve">веществ в Ханты-Мансийском автономном округе - Югре в 2014 - 2020 годах", от 9 октября 2013 года </w:t>
      </w:r>
      <w:hyperlink r:id="rId24" w:history="1">
        <w:r>
          <w:rPr>
            <w:color w:val="0000FF"/>
          </w:rPr>
          <w:t>N 412-п</w:t>
        </w:r>
      </w:hyperlink>
      <w:r>
        <w:t xml:space="preserve"> "Развитие гражданского общества Ханты-Мансийского автономного округа - Югры на 2014 - 2020 годы",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22 марта 2013 года N 101-рп "О Стратегии социально-экономического развития Ханты-Мансийского автономного округа - Югры до 2020 года и на период до 2030 года", пунктом 15 перечня поручений Губернатора Ханты-Мансийского автономного округа - Югры по итогам обращения Губернатора Ханты-Мансийского автономного округа - Югры к жителям, представителям общественности и депутатам Думы Ханты-Мансийского автономного округа - Югры от 19 ноября 2014 года.</w:t>
      </w:r>
    </w:p>
    <w:p w:rsidR="00B44B5D" w:rsidRDefault="00B44B5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20.05.2016 N 253-рп)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Целевыми группами системы гражданско-патриотического воспитания в Ханты-Мансийском автономном округе - Югре (далее также - автономный округ, Югра, регион) являются: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дети, для которых актуально познание окружающего мира, природы, общества через игру, коллективные формы взаимодействия друг с другом и со взрослыми;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подростки, для которых актуальны образцы для подражания, способы поведения, дающие им признание в коллективе сверстников и среди взрослых, и образы героев;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молодежь, определяющая свои перспективы и жизненные траектории;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взрослое население, определяющее собственную гражданскую позицию к системам управления и способное принимать управленческие решения, влияющие на общественную жизнь, выдвигать оптимизирующие и рационализаторские предложения по отношению к общественной жизни, готовое вступать во взаимодействие с органами власти;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лица с ограниченными возможностями здоровья, для которых актуально самовыражение через участие в проектных и коммуникационных площадках.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По данным всероссийского опроса ВЦИОМ &lt;1&gt;, на 2014 год 77% опрошенной молодежи из Уральского федерального округа ощущают себя патриотами, 18% не ощущают себя патриотами. При этом 46% из них считают, что непатриотичные поступки и заявления - это частное дело человека, общество не должно на них реагировать.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&lt;1&gt; Всероссийский центр изучения общественного мнения http://wciom.ru/zh/print_q.php?s_id=952&amp;q_id=65331&amp;date=09.03.2014</w:t>
      </w: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ind w:firstLine="540"/>
        <w:jc w:val="both"/>
      </w:pPr>
      <w:r>
        <w:t>По данным всероссийского опроса о патриотизме, проведенного в феврале 2014 года "Левада-центром" &lt;2&gt;, большинство россиян считает, что в основе патриотизма лежит любовь к своей стране. Именно так 68% россиян ответили на вопрос: "Что, по вашему мнению, значит быть патриотом?". По мнению 27% опрошенных, быть патриотом означает работу (действие) во благо страны; 22% респондентов отметили, что патриот должен стремиться к изменению положения дел в стране для того, чтобы обеспечить ей достойное будущее. В большинстве случаев молодые люди в возрасте от 18 до 24 лет видят суть патриотизма в любви к стране и не связывают его с проявлением активной позиции: для 19% патриотизм означает работу во благо страны, а для 18% - стремление к изменению положения дел в стране.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&lt;2&gt; http://www.levada.ru/27-05-2014/podmena-ponyatii-patriotizm-v-rossii</w:t>
      </w: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ind w:firstLine="540"/>
        <w:jc w:val="both"/>
      </w:pPr>
      <w:r>
        <w:lastRenderedPageBreak/>
        <w:t>Для подавляющего большинства россиян (84%) патриотизм означает "глубоко личное чувство"; при этом, по мнению опрошенных, каждый человек сам должен определять, что патриотично, а что нет.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Исходя из выше обозначенных данных, можно сделать вывод, что, несмотря на высокую долю граждан, считающих себя патриотами, их позиция по ее содержанию является в большей степени пассивной, не задающей стратегии самоопределения и ответственной деятельности, что особо ярко выражается в социальной группе молодежи от 18 до 24 лет.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В свою очередь анализ данных, характеризующих результаты реализации программ гражданско-патриотического воспитания, общеобразовательных программ и программ дополнительного образования в Ханты-Мансийском автономном округе - Югре, используя аналитический метод на основе экспертных суждений и привлекая социологические исследования в регионе, позволяет сделать следующие выводы относительно восприятия гражданами патриотизма и патриотических настроений: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1) большая часть граждан затрудняются с ответом на вопрос о том, является ли он (она) патриотом ("не знаю", "никогда не думал об этом", "мне эта тема не важна", "когда как" и т.п.);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2) понятие патриотизма в сознании граждан связано в первую очередь с героями войны, армейской службой. В подавляющем большинстве случаев граждане считают, что патриотами являются ветераны войны, солдаты, военнослужащие. Из представителей "мирной жизни" наибольшее упоминание в качестве "настоящих патриотов" заслужили пенсионеры, учителя, полиция;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3) для меньшей части граждан патриотизм является важной и необходимой характеристикой личности;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4) еще меньшее количество граждан говорит, что руководствуются патриотическими чувствами, ценностями своей страны при принятии решений планирования жизни;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5) для части граждан не характерен патриотизм как мера ответственности за свою Родину. Ощущение причастности к происходящему в стране, регионе, городе проявляется крайне редко;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6) при реализации общеобразовательных программ и программ дополнительного образования, задавая вопрос о том, что должно произойти, чтобы большее количество детей, подростков и молодежи стали патриотами, более половины отвечают, что "от нас должно что-то зависеть", "молодежь должна иметь возможность влиять на происходящее", "мнение и интересы молодежи должны учитываться".</w:t>
      </w: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jc w:val="center"/>
        <w:outlineLvl w:val="1"/>
      </w:pPr>
      <w:r>
        <w:t>2. Состояние системы гражданско-патриотического воспитания</w:t>
      </w:r>
    </w:p>
    <w:p w:rsidR="00B44B5D" w:rsidRDefault="00B44B5D">
      <w:pPr>
        <w:pStyle w:val="ConsPlusNormal"/>
        <w:jc w:val="center"/>
      </w:pPr>
      <w:r>
        <w:t>Ханты-Мансийского автономного округа - Югры</w:t>
      </w:r>
    </w:p>
    <w:p w:rsidR="00B44B5D" w:rsidRDefault="00B44B5D">
      <w:pPr>
        <w:pStyle w:val="ConsPlusNormal"/>
        <w:jc w:val="center"/>
      </w:pPr>
      <w:r>
        <w:t>и обоснование ее развития</w:t>
      </w: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ind w:firstLine="540"/>
        <w:jc w:val="both"/>
      </w:pPr>
      <w:r>
        <w:t>Ханты-Мансийский автономный округ - Югра - один из самых полиэтнических субъектов Российской Федерации. На территории Югры проживают представители более 124 национальностей.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 xml:space="preserve">Согласно сведениям Управления Министерства юстиции России по Ханты-Мансийскому автономному округу - Югре, в округе осуществляют деятельность 1921 общественное объединение, в том числе 76 общественных организаций, созданных по национальному признаку, из них к основным относятся татарские и русские - по 9, азербайджанские - 8, чеченские - 6, дагестанские - 6, украинские - 4, армянские и узбекские - по 3, киргизские - 2, </w:t>
      </w:r>
      <w:r>
        <w:lastRenderedPageBreak/>
        <w:t xml:space="preserve">кумыкская, осетинская, </w:t>
      </w:r>
      <w:proofErr w:type="spellStart"/>
      <w:r>
        <w:t>езидская</w:t>
      </w:r>
      <w:proofErr w:type="spellEnd"/>
      <w:r>
        <w:t xml:space="preserve"> - по 1.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Ханты-Мансийский автономный округ - Югра - традиционное место проживания коренных малочисленных народов Севера (КМНС). По данным Всероссийской переписи населения 2010 г., в автономном округе из их числа проживает 31,5 тыс. чел. - это более 12% представителей коренных малочисленных народов Севера Российской Федерации. Почти 70% коренного населения региона проживает в сельской местности, более 3 тыс. чел. ведут традиционный образ жизни.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 xml:space="preserve">Своими глазами увидеть уклад жизни потомков древних обских </w:t>
      </w:r>
      <w:proofErr w:type="spellStart"/>
      <w:r>
        <w:t>угров</w:t>
      </w:r>
      <w:proofErr w:type="spellEnd"/>
      <w:r>
        <w:t xml:space="preserve"> можно, побывав в </w:t>
      </w:r>
      <w:proofErr w:type="spellStart"/>
      <w:r>
        <w:t>этнотурах</w:t>
      </w:r>
      <w:proofErr w:type="spellEnd"/>
      <w:r>
        <w:t xml:space="preserve">. Их организуют в национальных поселках </w:t>
      </w:r>
      <w:proofErr w:type="spellStart"/>
      <w:r>
        <w:t>Нижневартовского</w:t>
      </w:r>
      <w:proofErr w:type="spellEnd"/>
      <w:r>
        <w:t xml:space="preserve">, Ханты-Мансийского, </w:t>
      </w:r>
      <w:proofErr w:type="spellStart"/>
      <w:r>
        <w:t>Сургутского</w:t>
      </w:r>
      <w:proofErr w:type="spellEnd"/>
      <w:r>
        <w:t>, Березовского и Белоярского районов.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При этом, разворачивание производственных процессов и процессов освоения территорий и ресурсов тесно связано с жизнью коренных малочисленных народов Севера автономного округа, что обеспечивает позитивный залог оформления рационализаторской культуры Югры.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Прогноз развития межнациональных отношений в Югре благоприятный.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В Югре активно развивается молодежное добровольческое движение.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На территории автономного округа осуществляют свою деятельность 812 детских и молодежных объединений, в которых состоят 73828 человека, что составляет 13% от общего числа молодежи, проживающей в Югре. В том числе действуют 161 волонтерское объединение, количество участников которых составляет 14348 человек. Основными участниками добровольческого движения в Югре являются школьники и студенты, из них школьников 9901 человек (69% от общего количества членов общественных организаций), студентов - 2582 человек (18% от общего количества членов общественных организаций), работающая молодежь - 1865 человек (13% от общего количества членов общественных организаций). Большая работа ведется на базе клубов молодых семей, которые объединяют более тысячи семей на своих мероприятиях в течение года.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Образовательные потребности детей, подростков и молодежи реализуются в 176 организациях дополнительного образования с общей численностью обучающихся 130282 человека, что обеспечивает условия для реализации Концепции.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Помимо системы, выстроенной в организациях дополнительного образования детей, значительную роль в воспитании и развитии детей имеет система дополнительного образования, организованная на базе общеобразовательных организаций. В 2014 году в школах округа действует 6551 кружков. Данными формами внеурочной деятельности охвачено в 2014 году 64,5% обучающихся, или 117686 школьников.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 xml:space="preserve">На настоящий момент ведется работа по развитию региональной нормативно-правовой базы как инструмента формирования региональной политики в сфере экологического образования и воспитания. Внесены дополнения в </w:t>
      </w:r>
      <w:hyperlink r:id="rId27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 июля 2013 года N 68-оз "Об образовании в Ханты-Мансийском автономном округе - Югре" с учетом региональных, национальных, этнокультурных и экологических особенностей.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Процент организаций дошкольного образования, которые выбрали приоритетным направлением экологическое образование воспитанников, равен 44%.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 xml:space="preserve">В основной образовательной программе школы в качестве системообразующих выступают курсы или предметы экологической направленности, на ступени начального </w:t>
      </w:r>
      <w:r>
        <w:lastRenderedPageBreak/>
        <w:t>образования - эколого-краеведческий курс "Мы - дети природы".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 xml:space="preserve">Ханты-Мансийский автономный округ - Югра известен как место проведения крупных международных и всероссийских спортивных состязаний. По статистике Министерства спорта России, каждый 30-й член российской сборной по олимпийским видам спорта - </w:t>
      </w:r>
      <w:proofErr w:type="spellStart"/>
      <w:r>
        <w:t>югорчанин</w:t>
      </w:r>
      <w:proofErr w:type="spellEnd"/>
      <w:r>
        <w:t>, каждая 8-я олимпийская медаль России на прошедшей сочинской олимпиаде завоевана представителями автономного округа, из них каждая 6 - золотая.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Кроме того, на территории автономного округа действует 5 федераций, 136 клубов и кружков по техническим видам спорта, в деятельность которых вовлечено 7865 человек. Ежегодно порядка 5000 человек становятся участниками мероприятий по техническим видам спорта окружного, регионального, всероссийского и международного уровней. Только по итогам 2014 года на различных соревнованиях всероссийского уровня представители Югры завоевали 12 золотых, 8 серебряных и 6 бронзовых медалей; международного уровня - 13 золотых, 12 серебряных и 4 бронзовых медали.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Особую роль в Ханты-Мансийском автономном округе - Югре играет деятельность в сфере культуры. Культура является значимым социальным фактором развития автономного округа, средством эстетического, нравственного и патриотического воспитания населения.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Ханты-Мансийский автономный округ - Югра обладает уникальными природными и культурно-историческими ресурсами для развития отдыха и туризма. На территории Ханты-Мансийского автономного округа - Югры находятся памятники истории и культуры: музеи, театры, археологические комплексы, а также современная инфраструктура для любителей культурно-познавательного, рекреационного и активного отдыха.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Развитие духовно-нравственного воспитания реализуется через предметную деятельность в общеобразовательных организациях.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Так, во исполнение поручения Президента Российской Федерации от 2 августа 2009 г. N Пр-2009 с 1 сентября 2012 года во всех общеобразовательных организациях Ханты-Мансийского автономного округа - Югры был введен учебный курс "Основы религиозных культур и светской этики" (далее - курс ОРКСЭ), состоящий из 6 модулей: "Основы православной культуры", "Основы исламской культуры", "Основы буддийской культуры", "Основы иудейской культуры", "Основы мировых религиозных культур", "Основы светской этики".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В учебные планы образовательных организаций Ханты-Мансийского автономного округа - Югры включены предметы: "Окружающий мир", "Обществознание", "История", "ОБЖ", интегрированные и элективные курсы, образовательные модули, направленные на формирование правовой культуры обучающихся, включающие знания о правовых аспектах жизни, правах и обязанностях человека и гражданина.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В учебные программы образовательных организаций включены модули, направленные на воспроизводство самобытной культуры автономного округа. В автономном округе достаточно много объектов, символизирующих культуру и специфику социальной и экономической деятельности региона. Выстраивание специфической работы со знаково-символической системой, сформировавшейся в Югре, позволяет развить данное направление и обеспечить процесс воспроизводства необходимым материалом.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Во всех общеобразовательных организациях Ханты-Мансийского автономного округа - Югры созданы коллегиальные органы управления школой с участием представителей родительской общественности и местного сообщества, из них 97,5% - это управляющие советы.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 xml:space="preserve">В свою очередь процесс выстраивания инфраструктурного взаимодействия и </w:t>
      </w:r>
      <w:r>
        <w:lastRenderedPageBreak/>
        <w:t>непосредственная реализация запланированных мероприятий позволяет охватить порядка 900000 детей, подростков и молодежи в год. Такой охват является достаточным для начала выстраивания работы с молодежными сообществами, детско-юношескими объединениями и проектными группами, а также инициировать их появление.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Также одно из основных направлений социальной политики автономного округа - целенаправленная поддержка семей с детьми. Увеличивается количество социальных пособий и выплат, оказывается помощь в решении социальных задач, расширяется спектр мероприятий, направленных на поддержку семей и формирование традиционных семейных ценностей.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 xml:space="preserve">В Ханты-Мансийском автономном округе - Югре создана уникальная, дружественная среда лицам с ограниченными возможностями здоровья. </w:t>
      </w:r>
      <w:proofErr w:type="spellStart"/>
      <w:r>
        <w:t>Безбарьерный</w:t>
      </w:r>
      <w:proofErr w:type="spellEnd"/>
      <w:r>
        <w:t xml:space="preserve"> доступ в Югре обеспечен в каждом 7-м спортивном сооружении и каждом 3-м учреждении культуры. В образовательных организациях созданы условия для инклюзивного образования. 3 специальных коррекционных школы Югры являются федеральными экспериментальными площадками по внедрению ФГОС для детей с ограниченными возможностями здоровья.</w:t>
      </w: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jc w:val="center"/>
        <w:outlineLvl w:val="1"/>
      </w:pPr>
      <w:r>
        <w:t>3. Цели, задачи, функции и принципы системы</w:t>
      </w:r>
    </w:p>
    <w:p w:rsidR="00B44B5D" w:rsidRDefault="00B44B5D">
      <w:pPr>
        <w:pStyle w:val="ConsPlusNormal"/>
        <w:jc w:val="center"/>
      </w:pPr>
      <w:r>
        <w:t>гражданско-патриотического воспитания</w:t>
      </w:r>
    </w:p>
    <w:p w:rsidR="00B44B5D" w:rsidRDefault="00B44B5D">
      <w:pPr>
        <w:pStyle w:val="ConsPlusNormal"/>
        <w:jc w:val="center"/>
      </w:pPr>
      <w:r>
        <w:t>Ханты-Мансийского автономного округа - Югры</w:t>
      </w: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ind w:firstLine="540"/>
        <w:jc w:val="both"/>
      </w:pPr>
      <w:r>
        <w:t>Работу по развитию системы гражданско-патриотического воспитания необходимо организовать в следующих направлениях: культурно-историческое, гражданское, экологическое, репродуктивное, духовно-нравственное, спортивно-патриотическое, добровольческое, поликультурное, рационализаторское и актуальных ориентиров.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3.1. Цели системы гражданско-патриотического воспитания Ханты-Мансийского автономного округа - Югры: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3.1.1. Сформировать у граждан ценность причастности к культурным, историческим, социальным и экономическим процессам региона и страны, влияющим на повышение их престижа и развития.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3.1.2. Обеспечить централизованное управление системой гражданско-патриотического воспитания в Ханты-Мансийском автономном округе - Югре.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3.1.3. Обеспечить интерес граждан к гражданско-патриотическому воспитанию, а также формирование у нее основных качеств и компетентностей, позволяющих реализовать патриотические ценности и установки в повседневном поведении и в практической деятельности (ответственность, способность к планированию и проектированию, способность к аналитике и рефлексии, и т.д.).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3.1.4. Обеспечить сопровождение негосударственных частных объединений граждан, способных продуктивно влиять на процессы развития региона и страны, преследующих индивидуальные и групповые интересы в отношении структур власти.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3.2. Задачи системы гражданско-патриотического воспитания Ханты-Мансийского автономного округа - Югры: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3.2.1. Обеспечить реализацию программ гражданско-патриотического воспитания в направлениях.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 xml:space="preserve">3.2.2. Интегрировать программы гражданско-патриотического воспитания и программы поддержки и развития инициатив детей, подростков и молодежи в различных социальных </w:t>
      </w:r>
      <w:r>
        <w:lastRenderedPageBreak/>
        <w:t>сферах.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3.2.3. Обеспечить формирование современного и позитивного образа патриота как эффективного и ответственного деятеля.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3.2.4. Оформить понятную и открытую систему взаимодействия граждан с социальными и государственными институтами, направленную на повышение гражданской грамотности, инициативности и ответственности.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3.2.5. Организовать систематическую работу постоянных объединений граждан, включая детей, подростков, молодежь, обеспечивающих трансляцию патриотических ценностей и установок своим участникам.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3.2.6. Организовать работу со сложившимися неформальными объединениями детей, подростков и молодежи, ориентирующую и направляющую их деятельность на решение задач, связанных с популяризацией и распространением гражданско-патриотических ценностей и установок, с участием в приоритетных проектах и программах развития Ханты-Мансийского автономного округа - Югры и России в целом.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3.2.7. Обеспечить реализацию мероприятий различного характера, позволяющих гражданам актуализировать и оформить свои гражданско-патриотические ценности и установки, сформировать или развить основные компетентности, обеспечивающие реализацию гражданско-патриотических ценностей и установок.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3.2.8. Организовать создание и популяризацию привлекательных содержательных образов, усиливающих ценность причастности к региону и стране, мотивирующих к реализации патриотических ценностей и установок.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3.2.9. Обеспечить высокий уровень подготовки, переподготовки, повышения квалификации кадров, ведущих работу по гражданско-патриотическому воспитанию населения.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3.2.10. Организовать методическое сопровождение кадров, ведущих работу по гражданско-патриотическому воспитанию населения.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3.2.11. Обеспечить материально-техническую базу для работы объединений, организации событий, проведения мероприятий гражданско-патриотической направленности.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3.2.12. Обеспечить поддержку, организационное и содержательно-методическое сопровождение органов общественного самоуправления, независимых общественных организаций и ассоциаций.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3.2.13. Оказать организационно-методическую поддержку становления молодых семей и развития устоявшихся семей.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3.3. Функции системы гражданско-патриотического воспитания Ханты-Мансийского автономного округа - Югры: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3.3.1. Поддержка форм продуктивной активности за счет включения граждан в экономические, социальные, творческие проекты различного масштаба, продвижение инициатив, работающих на развитие.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Направления проектов и инициатив, определяемые спецификой региона: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 xml:space="preserve">создание комфортной жизненной среды, развитие качества жизни, формирование </w:t>
      </w:r>
      <w:r>
        <w:lastRenderedPageBreak/>
        <w:t>запроса на сложные формы образования, культурного досуга;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формирование местных сообществ, решающих конкретные проблемы территорий (особенно важно для малых и удаленных поселений, включая экономически депрессивные поселения с редуцированной жизненной средой);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капитализация культурного наследия коренных малочисленных народов Севера;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социализация мигрантов.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3.3.2. Обеспечение самоопределения граждан по отношению к региону и его отдельным территориям за счет работы с материалом региональной аналитики, понимания проблем, перспектив и тенденций развития, что позволяет возникнуть конкретным гражданским инициативам.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Актуальные для региона материалы, проблемы и перспективы развития: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рекультивация и восстановление природных ландшафтов, пострадавших в результате разведки, добычи и транспортировки углеводородного сырья;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развитие циклов глубокой переработки сырья, создание на его основе современных синтетических материалов с программируемыми свойствами, в том числе расходных материалов для 3D-принтеров;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создание нового поколения транспортных инфраструктур, в том числе освоение экологически чистых технологий;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развитие культурного и экологического туризма, создание спроса на местную экологически чистую промысловую продукцию (промысловые виды животных, дикоросы).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3.3.3. Работа с формами и символами, которые обеспечивают узнаваемость Ханты-Мансийского автономного округа - Югры, Российской Федерации, задают ключевые представления о регионе и России.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Элементы культуры и истории, обеспечивающие узнаваемость Югры, Российской Федерации: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культура коренных малочисленных народов Севера, их история и особенности уклада, позволяющего жить в местных ландшафтах, не создавая на них значительного антропогенного давления; культурные связи с другими народами финно-угорской группы;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Ханты-Мансийский автономный округ - Югра - первая территория восточнее Урала, включенная в состав России; формирование уклада и образа жизни на новой территории, выстраивание отношений с местным населением;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Ханты-Мансийский автономный округ - Югра - зона индустриального освоения с соответствующей романтикой, воплотившейся в пространственную организацию и особенности культурной среды индустриальных центров;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Ханты-Мансийский автономный округ - Югра - один из наиболее значимых по своему экономическому потенциалу регионов России; возможность использования этого потенциала для формирования новых образов жизни и сообществ;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Российская Федерация - мировой лидер по добыче углеводорода;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 xml:space="preserve">Российская Федерация - один из мировых лидеров по количеству молодых специалистов, </w:t>
      </w:r>
      <w:r>
        <w:lastRenderedPageBreak/>
        <w:t>получивших высшее образование.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3.3.4. Поддержка инициативных групп граждан и институтов общественного самоуправления граждан за счет включения в процессы взаимодействия с органами власти, выстраивания работы по формулированию организационных и нормативно-правовых предложений, имеющих развивающее значение для социума и структуры управления автономным округом.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Направления работы с гражданско-управленческой инициативой: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содействие в организации и поддержка уже учрежденных органов общественного самоуправления;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содействие в организации и поддержка уже учрежденных независимых общественных организаций и ассоциаций.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3.4. Принципы системы гражданско-патриотического воспитания Ханты-Мансийского автономного округа - Югры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 xml:space="preserve">В соответствии с обозначенными выше целями и задачами, система гражданско-патриотического воспитания граждан реализуется в </w:t>
      </w:r>
      <w:proofErr w:type="spellStart"/>
      <w:r>
        <w:t>деятельностном</w:t>
      </w:r>
      <w:proofErr w:type="spellEnd"/>
      <w:r>
        <w:t xml:space="preserve"> подходе (далее - деятельный патриотизм). Настоящий подход выражается в следующих принципах: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работа с самоопределением детей, подростков и молодежи как граждан своей страны, представителя (носителя культуры) своей нации;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открытость, обеспечивающая включение граждан в региональные экономические, социальные, культурные процессы;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работа с инициативой и самостоятельностью граждан через организацию культурных событий, формирование культурных сред и наполнение их символическими объектами, создание художественных произведений;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целевое информационное обеспечение, освещающее события гражданско-патриотической направленности региона в информационных источниках, которыми пользуются граждане;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обратная связь субъектов организации гражданско-патриотического воспитания со своей целевой аудиторией;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рефлективность, подразумевающая сознательное отношение граждан к участию в событиях и мероприятиях системы гражданско-патриотического воспитания.</w:t>
      </w: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jc w:val="center"/>
        <w:outlineLvl w:val="1"/>
      </w:pPr>
      <w:r>
        <w:t>4. Плановые мероприятия и механизмы</w:t>
      </w:r>
    </w:p>
    <w:p w:rsidR="00B44B5D" w:rsidRDefault="00B44B5D">
      <w:pPr>
        <w:pStyle w:val="ConsPlusNormal"/>
        <w:jc w:val="center"/>
      </w:pPr>
      <w:r>
        <w:t>управления системы гражданско-патриотического воспитания</w:t>
      </w:r>
    </w:p>
    <w:p w:rsidR="00B44B5D" w:rsidRDefault="00B44B5D">
      <w:pPr>
        <w:pStyle w:val="ConsPlusNormal"/>
        <w:jc w:val="center"/>
      </w:pPr>
      <w:r>
        <w:t>в Ханты-Мансийском автономном округе - Югре</w:t>
      </w: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ind w:firstLine="540"/>
        <w:jc w:val="both"/>
      </w:pPr>
      <w:r>
        <w:t>Решение задач Концепции гражданско-патриотического воспитания Ханты-Мансийского автономного округа - Югры обеспечивается в соответствии с государственными программами автономного округа, включающими в себя следующие мероприятия: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 xml:space="preserve">образовательные мероприятия для детей, подростков и молодежи модульного и программного характера, в </w:t>
      </w:r>
      <w:proofErr w:type="spellStart"/>
      <w:r>
        <w:t>т.ч</w:t>
      </w:r>
      <w:proofErr w:type="spellEnd"/>
      <w:r>
        <w:t>. организация проектных школ для детей, подростков и молодежи, стратегических и проектных семинаров с лидерами молодежных движений и детско-юношеских клубов;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lastRenderedPageBreak/>
        <w:t xml:space="preserve">мероприятия, включающие граждан в региональные экономические, социальные, культурные процессы, в </w:t>
      </w:r>
      <w:proofErr w:type="spellStart"/>
      <w:r>
        <w:t>т.ч</w:t>
      </w:r>
      <w:proofErr w:type="spellEnd"/>
      <w:r>
        <w:t>. молодежные форумы;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конкурсы проектов и инициатив детей, подростков и молодежи;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события по развитию системы гражданско-патриотического воспитания округа;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мероприятия по дальнейшей разработке и организации проектов по гражданско-патриотическому воспитанию граждан;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система модулей (Кадровых школ) по повышению квалификации работников сферы дополнительного образования и молодежной политики;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ежегодная конференция по реализации гражданско-патриотического воспитания в Ханты-Мансийском автономном округе - Югре;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дискуссионные площадки органов исполнительной власти автономного округа с органами общественного самоуправления, независимыми общественными организациями и ассоциациями.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Исходя из возрастных потребностей целевой аудитории определяются и выделяются стратегические действия, которые осуществляются в отношении каждой из целевых аудиторий и базовые формы работы с целевой аудиторией.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Стратегические действия: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дети - формирование компетенций познания мира и коллективного взаимодействия в освоении гражданско-патриотических ценностей;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подростки - организация пространства для продуктивного и социально значимого действия;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молодежь - организация проектной деятельности;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взрослое население - организация деятельности по принятию управленческих решений взрослым населением через обеспечение и сопровождение работы с органами общественного самоуправления;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лица с ограниченными возможностями здоровья - создание дружественной среды для самореализации и социализации.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Базовые формы работы: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дети - организация клубных форматов деятельности. Клуб - форма организации, объединяющая детей на основе общности, сходства, близости интересов занятий. Клубы характерны своей устойчивостью, постоянным функционированием и наличием группового канала связи детей со взрослым сообществом и институтами;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подростки - организация работы с неформальными движениями. Неформальные движения - группы подростков, объединенные общими идеалами и интересами, отличными от традиционных и общепринятых. Для таких движений характерно создание собственных знаков и символов, образцов деятельности и формулирование авторских принципов жизни и деятельности;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 xml:space="preserve">молодежь - организация работы с проектными инициативами и профессиональными пробами. Для проектных инициатив и профессиональных проб характерно наличие авторского </w:t>
      </w:r>
      <w:r>
        <w:lastRenderedPageBreak/>
        <w:t>действия молодого человека, его претензии на квалифицированную деятельность, качественный и полезный продукт этой деятельности;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взрослое население - независимые общественные организации и ассоциации. Для такого рода организаций и ассоциации характерно проявления самостоятельности взрослого населения в отношении формулирования и предложения в культурных формах конструктивных управленческих решений в отношении совершенствования жизни социума, вступление во взаимодействие с органами власти и создание на базе данного взаимодействия продуктивных коопераций, развивающих институт гражданского управления;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лица с ограниченными возможностями здоровья - создание равных условий гражданам с ограниченными возможностями здоровья в социализации, реализации творческого потенциала, трудоустройстве и предпринимательской деятельности.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Возрастное различение целевой аудитории: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дети - до 14 лет;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подростки - от 14 до 17 лет;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молодежь - от 18 до 30 лет;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взрослое население - от 30 лет и старше;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лица с ограниченными возможностями здоровья - без возрастных ограничений.</w:t>
      </w: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jc w:val="center"/>
        <w:outlineLvl w:val="1"/>
      </w:pPr>
      <w:r>
        <w:t>5. Показатели результативности системы</w:t>
      </w:r>
    </w:p>
    <w:p w:rsidR="00B44B5D" w:rsidRDefault="00B44B5D">
      <w:pPr>
        <w:pStyle w:val="ConsPlusNormal"/>
        <w:jc w:val="center"/>
      </w:pPr>
      <w:r>
        <w:t>гражданско-патриотического воспитания Ханты-Мансийского</w:t>
      </w:r>
    </w:p>
    <w:p w:rsidR="00B44B5D" w:rsidRDefault="00B44B5D">
      <w:pPr>
        <w:pStyle w:val="ConsPlusNormal"/>
        <w:jc w:val="center"/>
      </w:pPr>
      <w:r>
        <w:t>автономного округа - Югры</w:t>
      </w:r>
    </w:p>
    <w:p w:rsidR="00B44B5D" w:rsidRDefault="00B44B5D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</w:t>
      </w:r>
    </w:p>
    <w:p w:rsidR="00B44B5D" w:rsidRDefault="00B44B5D">
      <w:pPr>
        <w:pStyle w:val="ConsPlusNormal"/>
        <w:jc w:val="center"/>
      </w:pPr>
      <w:r>
        <w:t>от 20.05.2016 N 253-рп)</w:t>
      </w: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ind w:firstLine="540"/>
        <w:jc w:val="both"/>
      </w:pPr>
      <w:r>
        <w:t>Целевыми индикаторами, позволяющими оценить эффективность системы гражданско-патриотического воспитания, являются: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доля участвующих в реализации Концепции образовательных организаций всех типов в общей численности образовательных организаций;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доля педагогических работников дополнительного образования и специалистов сферы молодежной политики, повысивших квалификацию по направлению гражданско-патриотическое воспитание, от общего количества педагогических работников организаций дополнительного образования и специалистов сферы молодежной политики;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количество подготовленных специалистов (организаторов) в области гражданско-патриотического воспитания, в том числе специалистов военно-патриотических клубов и объединений;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доля военно-патриотических объединений округа от общего количества детских и молодежных объединений;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количество зарегистрированных общественных организаций, осуществляющих деятельность гражданско-патриотической направленности;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доля добровольческих объединений автономного округа от общего количества детских и молодежных объединений;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lastRenderedPageBreak/>
        <w:t>количество граждан, вовлеченных в добровольческую деятельность;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доля транслируемых информационных материалов в средствах массовой информации по гражданско-патриотическому воспитанию;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доля детей, подростков и молодежи, вовлекаемых в проекты, клубы, объединения патриотической направленности;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доля граждан, вовлекаемых в мероприятия системы гражданско-патриотического воспитания;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количество граждан, получивших поддержку в форме субсидий на реализацию проектов гражданско-патриотической направленности;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количество социально-ориентированных общественных организаций, получивших поддержку в форме субсидий на реализацию проектов гражданско-патриотической направленности;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количество программ гражданско-патриотической направленности в автономном округе;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доля молодежи призывного возраста, уклонившихся от призыва в Вооруженные Силы Российской Федерации, от общего количества молодежи призывного возраста;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количество детей, подростков и молодежи, прошедших подготовку в профильных военно-спортивных лагерях;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количество детей, подростков и молодежи с асоциальным поведением и находящихся в трудной жизненной ситуации, вовлеченных в мероприятия гражданско-патриотической направленности;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количество профильных оборонно-спортивных лагерей;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количество государственных социальных учреждений, являющихся постоянными потребителями услуг добровольческих организаций и объединений;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количество молодежных общественных организаций, детско-юношеских клубов, получающих методическую поддержку по организации гражданско-патриотической деятельности;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количество клубов, ассоциаций, ведущих работу, направленную на поддержку семей и формирование традиционных семейных ценностей;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количество историко-патриотических, школьных музеев, музеев предприятий;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количество научно-исследовательских работ по проблемам гражданско-патриотического воспитания, внедренных в практику гражданско-патриотического воспитания;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количество изданных книг, методических материалов гражданско-патриотической направленности;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количество поддержанных общественных инициатив бизнес-сообществом Югры в формате социального партнерства;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количество проведенных мероприятий, направленных на патриотическое воспитание граждан;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lastRenderedPageBreak/>
        <w:t>количество организованных выставок военно-патриотической тематики;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численность занимающихся физической культурой и спортом в Югре в возрасте 30 - 59 лет;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доля граждан, систематически занимающихся физической культурой и спортом, от общего количества проживающего населения автономного округа;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уровень информированности населения о проводимой органами власти автономного округа работе в развитии системы гражданско-патриотического и духовно-нравственного воспитания;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доля обучающихся в образовательных организациях всех типов, принимающих участие в конкурсных мероприятиях, направленных на повышение уровня знаний истории и культуры России, своего народа, региона, в общей численности обучающихся;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доля граждан автономного округа, выполнивших нормативы Всероссийского физкультурно-спортивного комплекса "Готов к труду и обороне" (ГТО), в общей численности населения, принимавшего участие в сдаче нормативов Всероссийского физкультурно-спортивного комплекса "Готов к труду и обороне" (ГТО);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доля волонтерских организаций, осуществляющих свою деятельность на базе федеральных государственных образовательных организаций высшего образования, в общей численности федеральных государственных образовательных организаций высшего образования;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количество обучающихся образовательных организаций, привлеченных к военной, военизированной, государственной службе, к работе в различных отраслях российской промышленности и сфере услуг, а также в системе образования, науки, культуры, спорта и иной деятельности;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количество проведенных всероссийских и региональных конкурсов, семинаров, конференций, выставок и экспозиций, посвященных историческим и культурным событиям, знаменательным датам и видным деятелям России;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количество внедренных волонтерских практик в деятельность государственных организаций и учреждений в сфере здравоохранения, культуры, спорта, образования и молодежной политики;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количество созданных муниципальных штабов Всероссийского детско-юношеского военно-патриотического общественного движения "ЮНАРМИЯ";</w:t>
      </w:r>
    </w:p>
    <w:p w:rsidR="00B44B5D" w:rsidRDefault="00B44B5D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ХМАО - Югры от 27.11.2017 N 681-рп)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количество детей и молодежи, вовлеченных в муниципальные штабы Всероссийского детско-юношеского военно-патриотического общественного движения "ЮНАРМИЯ".</w:t>
      </w:r>
    </w:p>
    <w:p w:rsidR="00B44B5D" w:rsidRDefault="00B44B5D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Правительства ХМАО - Югры от 27.11.2017 N 681-рп)</w:t>
      </w: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jc w:val="center"/>
        <w:outlineLvl w:val="1"/>
      </w:pPr>
      <w:r>
        <w:t>6. Этапы реализации концепции</w:t>
      </w:r>
    </w:p>
    <w:p w:rsidR="00B44B5D" w:rsidRDefault="00B44B5D">
      <w:pPr>
        <w:pStyle w:val="ConsPlusNormal"/>
        <w:jc w:val="center"/>
      </w:pPr>
      <w:r>
        <w:t>гражданско-патриотического воспитания</w:t>
      </w: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ind w:firstLine="540"/>
        <w:jc w:val="both"/>
      </w:pPr>
      <w:r>
        <w:t>I этап - формирование, 2015 - 2016 гг.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Основные задачи этапа: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 xml:space="preserve">приведение в соответствие с положениями Концепции нормативно-правовых актов </w:t>
      </w:r>
      <w:r>
        <w:lastRenderedPageBreak/>
        <w:t>автономного округа и муниципальных образований;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организация работы приоритетных направлений - запуск локальных проектов, программ, организация событийности;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разворачивание системы методических семинаров, кадровых программ и конкурсов;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анализ состояния системы гражданско-патриотического воспитания, методов и форм ее развития;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разворачивание системы открытых конкурсов программ и проектов развития системы гражданско-патриотического воспитания;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формирование сети экспериментальных площадок;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локальное перепрофилирование учреждений.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II этап - становление, 2017 - 2018 гг.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Основные задачи этапа: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перевод программных направлений в организованные системы детских клубов, молодежных движений, проектных сетей регионального уровня;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реализации кадровых программ и кадровой политики на территории автономного округа;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организация новых структур и систем гражданско-патриотического воспитания граждан.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III этап - развитие, 2019 - 2020 гг.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Основные задачи этапа: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системная организация деятельности по всем программным направлениям для каждой целевой аудитории (клубы, движения, сети);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организация новой системы субсидирования и финансирования согласно новому содержанию системы гражданско-патриотического воспитания;</w:t>
      </w:r>
    </w:p>
    <w:p w:rsidR="00B44B5D" w:rsidRDefault="00B44B5D">
      <w:pPr>
        <w:pStyle w:val="ConsPlusNormal"/>
        <w:spacing w:before="220"/>
        <w:ind w:firstLine="540"/>
        <w:jc w:val="both"/>
      </w:pPr>
      <w:r>
        <w:t>оформление опыта развития системы гражданско-патриотического воспитания граждан, подростков и молодежи, проведение межрегиональных конференций.</w:t>
      </w: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jc w:val="right"/>
        <w:outlineLvl w:val="0"/>
      </w:pPr>
      <w:r>
        <w:t>Приложение 2</w:t>
      </w:r>
    </w:p>
    <w:p w:rsidR="00B44B5D" w:rsidRDefault="00B44B5D">
      <w:pPr>
        <w:pStyle w:val="ConsPlusNormal"/>
        <w:jc w:val="right"/>
      </w:pPr>
      <w:r>
        <w:t>к распоряжению Правительства</w:t>
      </w:r>
    </w:p>
    <w:p w:rsidR="00B44B5D" w:rsidRDefault="00B44B5D">
      <w:pPr>
        <w:pStyle w:val="ConsPlusNormal"/>
        <w:jc w:val="right"/>
      </w:pPr>
      <w:r>
        <w:t>Ханты-Мансийского</w:t>
      </w:r>
    </w:p>
    <w:p w:rsidR="00B44B5D" w:rsidRDefault="00B44B5D">
      <w:pPr>
        <w:pStyle w:val="ConsPlusNormal"/>
        <w:jc w:val="right"/>
      </w:pPr>
      <w:r>
        <w:t>автономного округа - Югры</w:t>
      </w:r>
    </w:p>
    <w:p w:rsidR="00B44B5D" w:rsidRDefault="00B44B5D">
      <w:pPr>
        <w:pStyle w:val="ConsPlusNormal"/>
        <w:jc w:val="right"/>
      </w:pPr>
      <w:r>
        <w:t>от 29 декабря 2014 года N 747-рп</w:t>
      </w: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Title"/>
        <w:jc w:val="center"/>
      </w:pPr>
      <w:bookmarkStart w:id="3" w:name="P273"/>
      <w:bookmarkEnd w:id="3"/>
      <w:r>
        <w:t>ПЛАН</w:t>
      </w:r>
    </w:p>
    <w:p w:rsidR="00B44B5D" w:rsidRDefault="00B44B5D">
      <w:pPr>
        <w:pStyle w:val="ConsPlusTitle"/>
        <w:jc w:val="center"/>
      </w:pPr>
      <w:r>
        <w:t>МЕРОПРИЯТИЙ КОНЦЕПЦИИ ГРАЖДАНСКО-ПАТРИОТИЧЕСКОГО ВОСПИТАНИЯ</w:t>
      </w:r>
    </w:p>
    <w:p w:rsidR="00B44B5D" w:rsidRDefault="00B44B5D">
      <w:pPr>
        <w:pStyle w:val="ConsPlusTitle"/>
        <w:jc w:val="center"/>
      </w:pPr>
      <w:r>
        <w:t>ГРАЖДАН ХАНТЫ-МАНСИЙСКОГО АВТОНОМНОГО ОКРУГА - ЮГРЫ</w:t>
      </w:r>
    </w:p>
    <w:p w:rsidR="00B44B5D" w:rsidRDefault="00B44B5D">
      <w:pPr>
        <w:pStyle w:val="ConsPlusTitle"/>
        <w:jc w:val="center"/>
      </w:pPr>
      <w:r>
        <w:t>(ДАЛЕЕ - КОНЦЕПЦИЯ)</w:t>
      </w:r>
    </w:p>
    <w:p w:rsidR="00B44B5D" w:rsidRDefault="00B44B5D">
      <w:pPr>
        <w:spacing w:after="1"/>
      </w:pPr>
    </w:p>
    <w:tbl>
      <w:tblPr>
        <w:tblW w:w="907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72"/>
      </w:tblGrid>
      <w:tr w:rsidR="00B44B5D">
        <w:trPr>
          <w:jc w:val="center"/>
        </w:trPr>
        <w:tc>
          <w:tcPr>
            <w:tcW w:w="901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4B5D" w:rsidRDefault="00B44B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4B5D" w:rsidRDefault="00B44B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ХМАО - Югры от 20.05.2016 N 253-рп)</w:t>
            </w:r>
          </w:p>
        </w:tc>
      </w:tr>
    </w:tbl>
    <w:p w:rsidR="00B44B5D" w:rsidRDefault="00B44B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2268"/>
        <w:gridCol w:w="2551"/>
      </w:tblGrid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B44B5D">
        <w:tc>
          <w:tcPr>
            <w:tcW w:w="9071" w:type="dxa"/>
            <w:gridSpan w:val="4"/>
          </w:tcPr>
          <w:p w:rsidR="00B44B5D" w:rsidRDefault="00B44B5D">
            <w:pPr>
              <w:pStyle w:val="ConsPlusNormal"/>
              <w:jc w:val="center"/>
              <w:outlineLvl w:val="1"/>
            </w:pPr>
            <w:r>
              <w:t>1. Организационное сопровождение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>Проведение мониторинга эффективности системы гражданско-патриотического воспитания Ханты-Мансийского автономного округа - Югры (далее - автономный округ)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t>до 15 декабря 2016 года,</w:t>
            </w:r>
          </w:p>
          <w:p w:rsidR="00B44B5D" w:rsidRDefault="00B44B5D">
            <w:pPr>
              <w:pStyle w:val="ConsPlusNormal"/>
              <w:jc w:val="center"/>
            </w:pPr>
            <w:r>
              <w:t>до 15 декабря 2017 года,</w:t>
            </w:r>
          </w:p>
          <w:p w:rsidR="00B44B5D" w:rsidRDefault="00B44B5D">
            <w:pPr>
              <w:pStyle w:val="ConsPlusNormal"/>
              <w:jc w:val="center"/>
            </w:pPr>
            <w:r>
              <w:t>до 15 декабря 2018 года,</w:t>
            </w:r>
          </w:p>
          <w:p w:rsidR="00B44B5D" w:rsidRDefault="00B44B5D">
            <w:pPr>
              <w:pStyle w:val="ConsPlusNormal"/>
              <w:jc w:val="center"/>
            </w:pPr>
            <w:r>
              <w:t>до 15 декабря 2019 года,</w:t>
            </w:r>
          </w:p>
          <w:p w:rsidR="00B44B5D" w:rsidRDefault="00B44B5D">
            <w:pPr>
              <w:pStyle w:val="ConsPlusNormal"/>
              <w:jc w:val="center"/>
            </w:pPr>
            <w:r>
              <w:t>до 15 декабря 2020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>Организация и проведение социологических опросов о патриотизме среди граждан автономного округа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t>до 1 декабря 2016 года,</w:t>
            </w:r>
          </w:p>
          <w:p w:rsidR="00B44B5D" w:rsidRDefault="00B44B5D">
            <w:pPr>
              <w:pStyle w:val="ConsPlusNormal"/>
              <w:jc w:val="center"/>
            </w:pPr>
            <w:r>
              <w:t>до 1 декабря 2017 года,</w:t>
            </w:r>
          </w:p>
          <w:p w:rsidR="00B44B5D" w:rsidRDefault="00B44B5D">
            <w:pPr>
              <w:pStyle w:val="ConsPlusNormal"/>
              <w:jc w:val="center"/>
            </w:pPr>
            <w:r>
              <w:t>до 1 декабря 2018 года,</w:t>
            </w:r>
          </w:p>
          <w:p w:rsidR="00B44B5D" w:rsidRDefault="00B44B5D">
            <w:pPr>
              <w:pStyle w:val="ConsPlusNormal"/>
              <w:jc w:val="center"/>
            </w:pPr>
            <w:r>
              <w:t>до 1 декабря 2019 года,</w:t>
            </w:r>
          </w:p>
          <w:p w:rsidR="00B44B5D" w:rsidRDefault="00B44B5D">
            <w:pPr>
              <w:pStyle w:val="ConsPlusNormal"/>
              <w:jc w:val="center"/>
            </w:pPr>
            <w:r>
              <w:t>до 1 декабря 2020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</w:tr>
      <w:tr w:rsidR="00B44B5D">
        <w:tc>
          <w:tcPr>
            <w:tcW w:w="9071" w:type="dxa"/>
            <w:gridSpan w:val="4"/>
          </w:tcPr>
          <w:p w:rsidR="00B44B5D" w:rsidRDefault="00B44B5D">
            <w:pPr>
              <w:pStyle w:val="ConsPlusNormal"/>
              <w:jc w:val="center"/>
              <w:outlineLvl w:val="1"/>
            </w:pPr>
            <w:r>
              <w:t>2. Нормативно-методическое обеспечение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>Внесение изменений в муниципальные планы гражданско-патриотического воспитания в соответствии с Концепцией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t>до 1 июля 2016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>Внесение изменений в муниципальные программы, регулирующие вопросы образования, спорта, культуры, туризма и молодежной политики, в части:</w:t>
            </w:r>
          </w:p>
          <w:p w:rsidR="00B44B5D" w:rsidRDefault="00B44B5D">
            <w:pPr>
              <w:pStyle w:val="ConsPlusNormal"/>
              <w:ind w:firstLine="283"/>
              <w:jc w:val="both"/>
            </w:pPr>
            <w:r>
              <w:t>включения в механизмы реализации муниципальных программ положений Концепции,</w:t>
            </w:r>
          </w:p>
          <w:p w:rsidR="00B44B5D" w:rsidRDefault="00B44B5D">
            <w:pPr>
              <w:pStyle w:val="ConsPlusNormal"/>
              <w:ind w:firstLine="283"/>
              <w:jc w:val="both"/>
            </w:pPr>
            <w:r>
              <w:t>включения показателей, предусмотренных настоящей Концепцией,</w:t>
            </w:r>
          </w:p>
          <w:p w:rsidR="00B44B5D" w:rsidRDefault="00B44B5D">
            <w:pPr>
              <w:pStyle w:val="ConsPlusNormal"/>
              <w:ind w:firstLine="283"/>
              <w:jc w:val="both"/>
            </w:pPr>
            <w:r>
              <w:lastRenderedPageBreak/>
              <w:t>включения мероприятий, направленных на гражданско-патриотическое воспитание граждан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lastRenderedPageBreak/>
              <w:t>до 1 июля 2016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B44B5D">
        <w:tc>
          <w:tcPr>
            <w:tcW w:w="9071" w:type="dxa"/>
            <w:gridSpan w:val="4"/>
          </w:tcPr>
          <w:p w:rsidR="00B44B5D" w:rsidRDefault="00B44B5D">
            <w:pPr>
              <w:pStyle w:val="ConsPlusNormal"/>
              <w:jc w:val="center"/>
              <w:outlineLvl w:val="1"/>
            </w:pPr>
            <w:r>
              <w:lastRenderedPageBreak/>
              <w:t>3. Организация и проведение мероприятий в сфере патриотического воспитания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>Организация переподготовки (повышение квалификации) представителей некоммерческих организаций сферы гражданско-патриотического воспитания, специалистов и руководителей, работающих в военно-патриотических клубах (кружках, объединениях), оборонно-спортивных лагерях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t>до 1 августа 2016 года,</w:t>
            </w:r>
          </w:p>
          <w:p w:rsidR="00B44B5D" w:rsidRDefault="00B44B5D">
            <w:pPr>
              <w:pStyle w:val="ConsPlusNormal"/>
              <w:jc w:val="center"/>
            </w:pPr>
            <w:r>
              <w:t>до 1 августа 2017 года,</w:t>
            </w:r>
          </w:p>
          <w:p w:rsidR="00B44B5D" w:rsidRDefault="00B44B5D">
            <w:pPr>
              <w:pStyle w:val="ConsPlusNormal"/>
              <w:jc w:val="center"/>
            </w:pPr>
            <w:r>
              <w:t>до 1 августа 2018 года,</w:t>
            </w:r>
          </w:p>
          <w:p w:rsidR="00B44B5D" w:rsidRDefault="00B44B5D">
            <w:pPr>
              <w:pStyle w:val="ConsPlusNormal"/>
              <w:jc w:val="center"/>
            </w:pPr>
            <w:r>
              <w:t>до 1 августа 2019 года,</w:t>
            </w:r>
          </w:p>
          <w:p w:rsidR="00B44B5D" w:rsidRDefault="00B44B5D">
            <w:pPr>
              <w:pStyle w:val="ConsPlusNormal"/>
              <w:jc w:val="center"/>
            </w:pPr>
            <w:r>
              <w:t>до 1 августа 2020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t>Департамент образования и молодежной политики автономного округа, Департамент общественных и внешних связей автономного округа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>Участие во Всероссийских совещаниях с организаторами мероприятий по патриотическому воспитанию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t>с 1 июня до 1 декабря 2016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февраля до 1 декабря 2017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февраля до 1 декабря 2018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февраля до 1 декабря 2019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февраля до 1 декабря 2020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t xml:space="preserve">Департамент культуры автономного округа, Департамент физической культуры и спорта автономного округа, Департамент здравоохранения автономного округа, Департамент социального развития автономного округа, Департамент природных ресурсов и </w:t>
            </w:r>
            <w:proofErr w:type="spellStart"/>
            <w:r>
              <w:t>несырьевого</w:t>
            </w:r>
            <w:proofErr w:type="spellEnd"/>
            <w:r>
              <w:t xml:space="preserve"> сектора экономики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>Участие во Всероссийских семинарах и слетах по теме: "О роли студенческих отрядов в развитии системы гражданско-патриотического воспитания"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t>с 1 июня до 1 ноября 2016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апреля до 1 ноября 2017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апреля до 1 ноября 2018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апреля до 1 ноября 2019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апреля до 1 ноября 2020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t>профессиональные образовательные организации и образовательные организации высшего образования автономного округа (по согласованию)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 xml:space="preserve">Участие во Всероссийской конференции об итогах реализации </w:t>
            </w:r>
            <w:r>
              <w:lastRenderedPageBreak/>
              <w:t xml:space="preserve">государственной </w:t>
            </w:r>
            <w:hyperlink r:id="rId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"Патриотическое воспитание граждан Российской Федерации на 2016 - 2020 годы"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lastRenderedPageBreak/>
              <w:t>с 1 октября до 1 декабря 2016 года,</w:t>
            </w:r>
          </w:p>
          <w:p w:rsidR="00B44B5D" w:rsidRDefault="00B44B5D">
            <w:pPr>
              <w:pStyle w:val="ConsPlusNormal"/>
              <w:jc w:val="center"/>
            </w:pPr>
            <w:r>
              <w:lastRenderedPageBreak/>
              <w:t>с 1 октября до 1 декабря 2017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октября до 1 декабря 2018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октября до 1 декабря 2019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октября до 1 декабря 2020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lastRenderedPageBreak/>
              <w:t xml:space="preserve">Департамент культуры автономного округа, </w:t>
            </w:r>
            <w:r>
              <w:lastRenderedPageBreak/>
              <w:t xml:space="preserve">Департамент физической культуры и спорта автономного округа, Департамент здравоохранения автономного округа, Департамент социального развития автономного округа, Департамент природных ресурсов и </w:t>
            </w:r>
            <w:proofErr w:type="spellStart"/>
            <w:r>
              <w:t>несырьевого</w:t>
            </w:r>
            <w:proofErr w:type="spellEnd"/>
            <w:r>
              <w:t xml:space="preserve"> сектора экономики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>Организация и проведение Всероссийского физкультурно-спортивного комплекса "Готов к труду и обороне" (ГТО) в автономном округе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t>с 1 июня до 1 декабря 2016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февраля до 1 декабря 2017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февраля до 1 декабря 2018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февраля до 1 декабря 2019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февраля до 1 декабря 2020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t>Департамент физической культуры и спорта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>Организация и проведение мероприятий Общероссийского общественного движения "Волонтеры Победы"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t>с 1 июня по 10 декабря 2016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24 января по 10 декабря 2017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24 января по 10 декабря 2018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24 января по 10 декабря 2019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24 января по 10 декабря 2020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t xml:space="preserve">Департамент образования и молодежной политики автономного округа, Департамент культуры автономного округа, Департамент физической культуры и спорта автономного округа, Департамент здравоохранения автономного округа, Департамент социального развития автономного округа, Департамент природных ресурсов и </w:t>
            </w:r>
            <w:proofErr w:type="spellStart"/>
            <w:r>
              <w:t>несырьевого</w:t>
            </w:r>
            <w:proofErr w:type="spellEnd"/>
            <w:r>
              <w:t xml:space="preserve"> сектора экономики автономного округа, органы местного самоуправления </w:t>
            </w:r>
            <w:r>
              <w:lastRenderedPageBreak/>
              <w:t>муниципальных образований автономного округа (по согласованию)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>Проведение мероприятий, направленных на воспитание уважения граждан к символам России и выдающимся россиянам, в том числе: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</w:pP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 xml:space="preserve">посвященных 120-летию со дня рождения Маршала Советского Союза, четырежды Героя Советского Союза </w:t>
            </w:r>
            <w:proofErr w:type="spellStart"/>
            <w:r>
              <w:t>Г.К.Жукова</w:t>
            </w:r>
            <w:proofErr w:type="spellEnd"/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t>с 1 декабря по 22 декабря 2016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t xml:space="preserve">Департамент культуры автономного округа, Департамент физической культуры и спорта автономного округа, Департамент здравоохранения автономного округа, департамент социального развития автономного округа, департамент природных ресурсов и </w:t>
            </w:r>
            <w:proofErr w:type="spellStart"/>
            <w:r>
              <w:t>несырьевого</w:t>
            </w:r>
            <w:proofErr w:type="spellEnd"/>
            <w:r>
              <w:t xml:space="preserve"> сектора экономики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>посвященных 100-летию со дня рождения дважды Героя Социалистического труда, Героя России, генерал-лейтенанта М.Т. Калашникова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t>с 1 ноября по 1 декабря 2019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t xml:space="preserve">Департамент культуры автономного округа, Департамент физической культуры и спорта автономного округа, Департамент здравоохранения автономного округа, Департамент социального развития автономного округа, Департамент природных ресурсов и </w:t>
            </w:r>
            <w:proofErr w:type="spellStart"/>
            <w:r>
              <w:t>несырьевого</w:t>
            </w:r>
            <w:proofErr w:type="spellEnd"/>
            <w:r>
              <w:t xml:space="preserve"> сектора экономики автономного округа, органы местного самоуправления муниципальных образований </w:t>
            </w:r>
            <w:r>
              <w:lastRenderedPageBreak/>
              <w:t>автономного округа (по согласованию)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lastRenderedPageBreak/>
              <w:t>3.8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>Проведение в муниципальных образованиях автономного округа мероприятий, посвященных памятным и юбилейным дням военной истории России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t>с 1 июня по 25 декабря 2016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февраля по 25 декабря 2017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февраля по 25 декабря 2018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февраля по 25 декабря 2019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февраля по 25 декабря 2020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>Проведение мероприятий, направленных на военно-патриотическое воспитание детей, подростков и молодежи: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</w:pP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>Региональный этап Всероссийской военно-спортивной игры "Казачий Сполох"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t>с 10 марта по 1 апреля 2017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10 марта по 1 апреля 2018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10 марта по 1 апреля 2019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10 марта по 1 апреля 2020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>Окружной кадетский сбор "Равнение на Победу"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t>с 1 апреля по 1 мая 2017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апреля по 1 мая 2018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апреля по 1 мая 2019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апреля по 1 мая 2020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>Региональный этап смотра-конкурса на звание "Лучший казачий кадетский класс Уральского федерального округа"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t>с 1 марта по 1 апреля 2017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марта по 1 апреля 2018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марта по 1 апреля 2019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марта по 1 апреля 2020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t>3.9.4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>Финал военно-спортивной игры "Зарница"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t>с 21 сентября по 1 октября 2016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21 сентября по 1 октября 2016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21 сентября по 1 октября 2016 года,</w:t>
            </w:r>
          </w:p>
          <w:p w:rsidR="00B44B5D" w:rsidRDefault="00B44B5D">
            <w:pPr>
              <w:pStyle w:val="ConsPlusNormal"/>
              <w:jc w:val="center"/>
            </w:pPr>
            <w:r>
              <w:t xml:space="preserve">с 21 сентября по 1 </w:t>
            </w:r>
            <w:r>
              <w:lastRenderedPageBreak/>
              <w:t>октября 2016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21 сентября по 1 октября 2016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lastRenderedPageBreak/>
              <w:t>Департамент образования и молодежной политики автономного округа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lastRenderedPageBreak/>
              <w:t>3.9.5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>Финал военно-спортивной игры "Орленок"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t>с 25 сентября по 1 октября 2016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25 сентября по 1 октября 2016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25 сентября по 1 октября 2016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25 сентября по 1 октября 2016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25 сентября по 1 октября 2016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t>3.9.6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>Открытый фестиваль военно-патриотической песни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t>с 22 апреля по 1 мая 2017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22 апреля по 1 мая 2018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22 апреля по 1 мая 2019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22 апреля по 1 мая 2020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t>3.9.7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>Открытый окружной Слет поисковых отрядов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t>с 1 сентября по 1 декабря 2016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сентября по 1 декабря 2017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сентября по 1 декабря 2018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сентября по 1 декабря 2019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сентября по 1 декабря 2020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t>3.9.8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>Выездные поисковые экспедиции "Югра Вахта Памяти"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t>с 1 июня по 1 ноября 2016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апреля по 1 ноября 2017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апреля по 1 ноября 2018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апреля по 1 ноября 2019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апреля по 1 ноября 2020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t>3.9.9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>Создание студенческих спасательных отрядов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t>до 1 ноября 2016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t xml:space="preserve">профессиональные образовательные организации и образовательные организации высшего образования автономного округа (по </w:t>
            </w:r>
            <w:r>
              <w:lastRenderedPageBreak/>
              <w:t>согласованию)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lastRenderedPageBreak/>
              <w:t>3.9.10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 xml:space="preserve">Организация и проведение соревнований по программе "Школа безопасности" в соответствии с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Ханты-Мансийского автономного округа - Югры от 5 февраля 2007 года N 20-п "О ежегодном проведении окружных совещаний "Школа безопасности" учащихся образовательных организаций в Ханты-Мансийском автономном округе - Югре"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t>с 1 сентября по 1 октября 2016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сентября по 1 октября 2017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сентября по 1 октября 2018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сентября по 1 октября 2019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сентября по 1 октября 2020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B44B5D">
        <w:tc>
          <w:tcPr>
            <w:tcW w:w="680" w:type="dxa"/>
          </w:tcPr>
          <w:p w:rsidR="00B44B5D" w:rsidRDefault="00B44B5D">
            <w:pPr>
              <w:pStyle w:val="ConsPlusNormal"/>
              <w:jc w:val="center"/>
            </w:pPr>
            <w:r>
              <w:t>3.9.11</w:t>
            </w:r>
          </w:p>
        </w:tc>
        <w:tc>
          <w:tcPr>
            <w:tcW w:w="3572" w:type="dxa"/>
          </w:tcPr>
          <w:p w:rsidR="00B44B5D" w:rsidRDefault="00B44B5D">
            <w:pPr>
              <w:pStyle w:val="ConsPlusNormal"/>
              <w:jc w:val="both"/>
            </w:pPr>
            <w:r>
              <w:t>Участие в соревнованиях студенческих спасательных команд Всероссийской общественной молодежной организации "Всероссийский студенческий корпус спасателей"</w:t>
            </w:r>
          </w:p>
        </w:tc>
        <w:tc>
          <w:tcPr>
            <w:tcW w:w="2268" w:type="dxa"/>
          </w:tcPr>
          <w:p w:rsidR="00B44B5D" w:rsidRDefault="00B44B5D">
            <w:pPr>
              <w:pStyle w:val="ConsPlusNormal"/>
              <w:jc w:val="center"/>
            </w:pPr>
            <w:r>
              <w:t>с 1 июня по 25 декабря 2016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февраля по 25 декабря 2017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февраля по 25 декабря 2018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февраля по 25 декабря 2019 года,</w:t>
            </w:r>
          </w:p>
          <w:p w:rsidR="00B44B5D" w:rsidRDefault="00B44B5D">
            <w:pPr>
              <w:pStyle w:val="ConsPlusNormal"/>
              <w:jc w:val="center"/>
            </w:pPr>
            <w:r>
              <w:t>с 1 февраля по 25 декабря 2020 года</w:t>
            </w:r>
          </w:p>
        </w:tc>
        <w:tc>
          <w:tcPr>
            <w:tcW w:w="2551" w:type="dxa"/>
          </w:tcPr>
          <w:p w:rsidR="00B44B5D" w:rsidRDefault="00B44B5D">
            <w:pPr>
              <w:pStyle w:val="ConsPlusNormal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</w:tbl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jc w:val="both"/>
      </w:pPr>
    </w:p>
    <w:p w:rsidR="00B44B5D" w:rsidRDefault="00B44B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4988" w:rsidRDefault="002A4988"/>
    <w:sectPr w:rsidR="002A4988" w:rsidSect="005F3A7D">
      <w:pgSz w:w="11906" w:h="16838" w:code="9"/>
      <w:pgMar w:top="1418" w:right="1276" w:bottom="1134" w:left="1559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5D"/>
    <w:rsid w:val="000B1392"/>
    <w:rsid w:val="002A4988"/>
    <w:rsid w:val="00317A47"/>
    <w:rsid w:val="00417C59"/>
    <w:rsid w:val="004A667E"/>
    <w:rsid w:val="007514D8"/>
    <w:rsid w:val="009E3FD6"/>
    <w:rsid w:val="00B44B5D"/>
    <w:rsid w:val="00E445EA"/>
    <w:rsid w:val="00E522FE"/>
    <w:rsid w:val="00E72ACF"/>
    <w:rsid w:val="00EB7307"/>
    <w:rsid w:val="00EC62C6"/>
    <w:rsid w:val="00F0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9086D-01F9-4E1B-A57E-23E29014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B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818DB77CD21B860626910353B1AFD4056E4E65AA34745D01A303B153i2LEL" TargetMode="External"/><Relationship Id="rId18" Type="http://schemas.openxmlformats.org/officeDocument/2006/relationships/hyperlink" Target="consultantplus://offline/ref=63818DB77CD21B860626910353B1AFD4056A4D66A236745D01A303B153i2LEL" TargetMode="External"/><Relationship Id="rId26" Type="http://schemas.openxmlformats.org/officeDocument/2006/relationships/hyperlink" Target="consultantplus://offline/ref=63818DB77CD21B8606268F0E45DDF8DB0266106DAA317D095FFF05E60C7E1202EE0E2ABB0B200B713192A5B2i8L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818DB77CD21B8606268F0E45DDF8DB0266106DAA35790B5DF705E60C7E1202EEi0LE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3818DB77CD21B8606268F0E45DDF8DB0266106DAA317D095FFF05E60C7E1202EE0E2ABB0B200B713192A5B2i8L7L" TargetMode="External"/><Relationship Id="rId12" Type="http://schemas.openxmlformats.org/officeDocument/2006/relationships/hyperlink" Target="consultantplus://offline/ref=63818DB77CD21B860626910353B1AFD405644F66AD3B745D01A303B153i2LEL" TargetMode="External"/><Relationship Id="rId17" Type="http://schemas.openxmlformats.org/officeDocument/2006/relationships/hyperlink" Target="consultantplus://offline/ref=63818DB77CD21B860626910353B1AFD4066C4C68A830745D01A303B153i2LEL" TargetMode="External"/><Relationship Id="rId25" Type="http://schemas.openxmlformats.org/officeDocument/2006/relationships/hyperlink" Target="consultantplus://offline/ref=63818DB77CD21B8606268F0E45DDF8DB0266106DAA377C0A5BF605E60C7E1202EEi0LEL" TargetMode="External"/><Relationship Id="rId33" Type="http://schemas.openxmlformats.org/officeDocument/2006/relationships/hyperlink" Target="consultantplus://offline/ref=63818DB77CD21B8606268F0E45DDF8DB0266106DAA37760D5DF005E60C7E1202EEi0L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818DB77CD21B860626910353B1AFD4056A4F68A837745D01A303B153i2LEL" TargetMode="External"/><Relationship Id="rId20" Type="http://schemas.openxmlformats.org/officeDocument/2006/relationships/hyperlink" Target="consultantplus://offline/ref=63818DB77CD21B8606268F0E45DDF8DB0266106DAA35780B55F605E60C7E1202EEi0LEL" TargetMode="External"/><Relationship Id="rId29" Type="http://schemas.openxmlformats.org/officeDocument/2006/relationships/hyperlink" Target="consultantplus://offline/ref=63818DB77CD21B8606268F0E45DDF8DB0266106DAA347D085EF405E60C7E1202EE0E2ABB0B200B713192A5B2i8L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18DB77CD21B8606268F0E45DDF8DB0266106DAA347D085EF405E60C7E1202EE0E2ABB0B200B713192A5B2i8L7L" TargetMode="External"/><Relationship Id="rId11" Type="http://schemas.openxmlformats.org/officeDocument/2006/relationships/hyperlink" Target="consultantplus://offline/ref=63818DB77CD21B860626910353B1AFD4056F4E63AA3B745D01A303B153i2LEL" TargetMode="External"/><Relationship Id="rId24" Type="http://schemas.openxmlformats.org/officeDocument/2006/relationships/hyperlink" Target="consultantplus://offline/ref=63818DB77CD21B8606268F0E45DDF8DB0266106DAA357A0C54F205E60C7E1202EEi0LEL" TargetMode="External"/><Relationship Id="rId32" Type="http://schemas.openxmlformats.org/officeDocument/2006/relationships/hyperlink" Target="consultantplus://offline/ref=63818DB77CD21B860626910353B1AFD406654E66AE3A745D01A303B153i2LEL" TargetMode="External"/><Relationship Id="rId5" Type="http://schemas.openxmlformats.org/officeDocument/2006/relationships/hyperlink" Target="consultantplus://offline/ref=63818DB77CD21B8606268F0E45DDF8DB0266106DAA317D095FFF05E60C7E1202EE0E2ABB0B200B713192A5B2i8L7L" TargetMode="External"/><Relationship Id="rId15" Type="http://schemas.openxmlformats.org/officeDocument/2006/relationships/hyperlink" Target="consultantplus://offline/ref=63818DB77CD21B860626910353B1AFD406654E66AE3A745D01A303B153i2LEL" TargetMode="External"/><Relationship Id="rId23" Type="http://schemas.openxmlformats.org/officeDocument/2006/relationships/hyperlink" Target="consultantplus://offline/ref=63818DB77CD21B8606268F0E45DDF8DB0266106DAA357B0859F505E60C7E1202EEi0LEL" TargetMode="External"/><Relationship Id="rId28" Type="http://schemas.openxmlformats.org/officeDocument/2006/relationships/hyperlink" Target="consultantplus://offline/ref=63818DB77CD21B8606268F0E45DDF8DB0266106DAA317D095FFF05E60C7E1202EE0E2ABB0B200B713192A5B3i8L3L" TargetMode="External"/><Relationship Id="rId10" Type="http://schemas.openxmlformats.org/officeDocument/2006/relationships/hyperlink" Target="consultantplus://offline/ref=63818DB77CD21B860626910353B1AFD4076D4A61A931745D01A303B153i2LEL" TargetMode="External"/><Relationship Id="rId19" Type="http://schemas.openxmlformats.org/officeDocument/2006/relationships/hyperlink" Target="consultantplus://offline/ref=63818DB77CD21B8606268F0E45DDF8DB0266106DAA357A0E5AFF05E60C7E1202EEi0LEL" TargetMode="External"/><Relationship Id="rId31" Type="http://schemas.openxmlformats.org/officeDocument/2006/relationships/hyperlink" Target="consultantplus://offline/ref=63818DB77CD21B8606268F0E45DDF8DB0266106DAA317D095FFF05E60C7E1202EE0E2ABB0B200B713192A5B6i8L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818DB77CD21B860626910353B1AFD4076D4C69A932745D01A303B153i2LEL" TargetMode="External"/><Relationship Id="rId14" Type="http://schemas.openxmlformats.org/officeDocument/2006/relationships/hyperlink" Target="consultantplus://offline/ref=63818DB77CD21B860626910353B1AFD4076D4D63AC31745D01A303B153i2LEL" TargetMode="External"/><Relationship Id="rId22" Type="http://schemas.openxmlformats.org/officeDocument/2006/relationships/hyperlink" Target="consultantplus://offline/ref=63818DB77CD21B8606268F0E45DDF8DB0266106DAA357A0C54F305E60C7E1202EEi0LEL" TargetMode="External"/><Relationship Id="rId27" Type="http://schemas.openxmlformats.org/officeDocument/2006/relationships/hyperlink" Target="consultantplus://offline/ref=63818DB77CD21B8606268F0E45DDF8DB0266106DAA357F0A58FE05E60C7E1202EEi0LEL" TargetMode="External"/><Relationship Id="rId30" Type="http://schemas.openxmlformats.org/officeDocument/2006/relationships/hyperlink" Target="consultantplus://offline/ref=63818DB77CD21B8606268F0E45DDF8DB0266106DAA347D085EF405E60C7E1202EE0E2ABB0B200B713192A5B2i8L5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63818DB77CD21B8606268F0E45DDF8DB0266106DAA347D085EF405E60C7E1202EE0E2ABB0B200B713192A5B2i8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8006</Words>
  <Characters>45636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Ольга Александровна</dc:creator>
  <cp:lastModifiedBy>User</cp:lastModifiedBy>
  <cp:revision>2</cp:revision>
  <dcterms:created xsi:type="dcterms:W3CDTF">2022-06-28T05:13:00Z</dcterms:created>
  <dcterms:modified xsi:type="dcterms:W3CDTF">2022-06-28T05:13:00Z</dcterms:modified>
</cp:coreProperties>
</file>